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ListParagraph"/>
        <w:numPr>
          <w:ilvl w:val="0"/>
          <w:numId w:val="1"/>
        </w:numPr>
        <w:tabs>
          <w:tab w:pos="985" w:val="left" w:leader="none"/>
          <w:tab w:pos="991" w:val="left" w:leader="none"/>
        </w:tabs>
        <w:spacing w:line="309" w:lineRule="auto" w:before="71" w:after="0"/>
        <w:ind w:left="985" w:right="294" w:hanging="360"/>
        <w:jc w:val="left"/>
        <w:rPr>
          <w:sz w:val="25"/>
        </w:rPr>
      </w:pPr>
      <w:r>
        <w:rPr>
          <w:rFonts w:ascii="Times New Roman"/>
          <w:color w:val="131113"/>
          <w:sz w:val="25"/>
        </w:rPr>
        <w:tab/>
      </w:r>
      <w:r>
        <w:rPr>
          <w:color w:val="131113"/>
          <w:sz w:val="25"/>
        </w:rPr>
        <w:t>Kent berattade att</w:t>
      </w:r>
      <w:r>
        <w:rPr>
          <w:color w:val="131113"/>
          <w:spacing w:val="40"/>
          <w:sz w:val="25"/>
        </w:rPr>
        <w:t> </w:t>
      </w:r>
      <w:r>
        <w:rPr>
          <w:color w:val="131113"/>
          <w:sz w:val="25"/>
        </w:rPr>
        <w:t>alla hus och stugor vid Storekullen</w:t>
      </w:r>
      <w:r>
        <w:rPr>
          <w:color w:val="131113"/>
          <w:spacing w:val="39"/>
          <w:sz w:val="25"/>
        </w:rPr>
        <w:t> </w:t>
      </w:r>
      <w:r>
        <w:rPr>
          <w:color w:val="131113"/>
          <w:sz w:val="25"/>
        </w:rPr>
        <w:t>nu ar identifierade. Det</w:t>
      </w:r>
      <w:r>
        <w:rPr>
          <w:color w:val="131113"/>
          <w:spacing w:val="39"/>
          <w:sz w:val="25"/>
        </w:rPr>
        <w:t> </w:t>
      </w:r>
      <w:r>
        <w:rPr>
          <w:color w:val="131113"/>
          <w:sz w:val="25"/>
        </w:rPr>
        <w:t>ror sig om 33 objekt. Allt tog sin borjan 1850 nar Storekullen</w:t>
      </w:r>
      <w:r>
        <w:rPr>
          <w:color w:val="131113"/>
          <w:spacing w:val="37"/>
          <w:sz w:val="25"/>
        </w:rPr>
        <w:t> </w:t>
      </w:r>
      <w:r>
        <w:rPr>
          <w:color w:val="131113"/>
          <w:sz w:val="25"/>
        </w:rPr>
        <w:t>borjade delas upp. Storekullens historia ar intressant. Fanns redan som en allmanning pa 1300-talet. Bestamdes att</w:t>
      </w:r>
      <w:r>
        <w:rPr>
          <w:color w:val="131113"/>
          <w:spacing w:val="40"/>
          <w:sz w:val="25"/>
        </w:rPr>
        <w:t> </w:t>
      </w:r>
      <w:r>
        <w:rPr>
          <w:color w:val="131113"/>
          <w:sz w:val="25"/>
        </w:rPr>
        <w:t>vi skall bjuda in till informationsmote om forskningsgruppens forskningsresultat for</w:t>
      </w:r>
      <w:r>
        <w:rPr>
          <w:color w:val="131113"/>
          <w:spacing w:val="80"/>
          <w:sz w:val="25"/>
        </w:rPr>
        <w:t> </w:t>
      </w:r>
      <w:r>
        <w:rPr>
          <w:color w:val="131113"/>
          <w:sz w:val="25"/>
        </w:rPr>
        <w:t>Storekullen.</w:t>
      </w:r>
      <w:r>
        <w:rPr>
          <w:color w:val="131113"/>
          <w:spacing w:val="40"/>
          <w:sz w:val="25"/>
        </w:rPr>
        <w:t> </w:t>
      </w:r>
      <w:r>
        <w:rPr>
          <w:color w:val="131113"/>
          <w:sz w:val="25"/>
        </w:rPr>
        <w:t>Motet skall hallas i Ljungstorps</w:t>
      </w:r>
      <w:r>
        <w:rPr>
          <w:color w:val="131113"/>
          <w:spacing w:val="38"/>
          <w:sz w:val="25"/>
        </w:rPr>
        <w:t> </w:t>
      </w:r>
      <w:r>
        <w:rPr>
          <w:color w:val="131113"/>
          <w:sz w:val="25"/>
        </w:rPr>
        <w:t>bygdegard</w:t>
      </w:r>
      <w:r>
        <w:rPr>
          <w:color w:val="131113"/>
          <w:spacing w:val="40"/>
          <w:sz w:val="25"/>
        </w:rPr>
        <w:t> </w:t>
      </w:r>
      <w:r>
        <w:rPr>
          <w:color w:val="131113"/>
          <w:sz w:val="25"/>
        </w:rPr>
        <w:t>i augusti i ar.</w:t>
      </w:r>
    </w:p>
    <w:p>
      <w:pPr>
        <w:pStyle w:val="ListParagraph"/>
        <w:numPr>
          <w:ilvl w:val="0"/>
          <w:numId w:val="1"/>
        </w:numPr>
        <w:tabs>
          <w:tab w:pos="981" w:val="left" w:leader="none"/>
          <w:tab w:pos="992" w:val="left" w:leader="none"/>
        </w:tabs>
        <w:spacing w:line="307" w:lineRule="auto" w:before="0" w:after="0"/>
        <w:ind w:left="992" w:right="274" w:hanging="369"/>
        <w:jc w:val="both"/>
        <w:rPr>
          <w:sz w:val="25"/>
        </w:rPr>
      </w:pPr>
      <w:r>
        <w:rPr>
          <w:color w:val="131113"/>
          <w:spacing w:val="-2"/>
          <w:w w:val="105"/>
          <w:sz w:val="25"/>
        </w:rPr>
        <w:t>Diskuterades</w:t>
      </w:r>
      <w:r>
        <w:rPr>
          <w:color w:val="131113"/>
          <w:spacing w:val="-17"/>
          <w:w w:val="105"/>
          <w:sz w:val="25"/>
        </w:rPr>
        <w:t> </w:t>
      </w:r>
      <w:r>
        <w:rPr>
          <w:color w:val="131113"/>
          <w:spacing w:val="-2"/>
          <w:w w:val="105"/>
          <w:sz w:val="25"/>
        </w:rPr>
        <w:t>foreningens</w:t>
      </w:r>
      <w:r>
        <w:rPr>
          <w:color w:val="131113"/>
          <w:spacing w:val="-16"/>
          <w:w w:val="105"/>
          <w:sz w:val="25"/>
        </w:rPr>
        <w:t> </w:t>
      </w:r>
      <w:r>
        <w:rPr>
          <w:color w:val="131113"/>
          <w:spacing w:val="-2"/>
          <w:w w:val="105"/>
          <w:sz w:val="25"/>
        </w:rPr>
        <w:t>framtid.</w:t>
      </w:r>
      <w:r>
        <w:rPr>
          <w:color w:val="131113"/>
          <w:spacing w:val="-16"/>
          <w:w w:val="105"/>
          <w:sz w:val="25"/>
        </w:rPr>
        <w:t> </w:t>
      </w:r>
      <w:r>
        <w:rPr>
          <w:color w:val="131113"/>
          <w:spacing w:val="-2"/>
          <w:w w:val="105"/>
          <w:sz w:val="25"/>
        </w:rPr>
        <w:t>Eventuellt kan</w:t>
      </w:r>
      <w:r>
        <w:rPr>
          <w:color w:val="131113"/>
          <w:spacing w:val="-13"/>
          <w:w w:val="105"/>
          <w:sz w:val="25"/>
        </w:rPr>
        <w:t> </w:t>
      </w:r>
      <w:r>
        <w:rPr>
          <w:color w:val="131113"/>
          <w:spacing w:val="-2"/>
          <w:w w:val="105"/>
          <w:sz w:val="25"/>
        </w:rPr>
        <w:t>vi</w:t>
      </w:r>
      <w:r>
        <w:rPr>
          <w:color w:val="131113"/>
          <w:spacing w:val="-17"/>
          <w:w w:val="105"/>
          <w:sz w:val="25"/>
        </w:rPr>
        <w:t> </w:t>
      </w:r>
      <w:r>
        <w:rPr>
          <w:color w:val="131113"/>
          <w:spacing w:val="-2"/>
          <w:w w:val="105"/>
          <w:sz w:val="25"/>
        </w:rPr>
        <w:t>skicka ut</w:t>
      </w:r>
      <w:r>
        <w:rPr>
          <w:color w:val="131113"/>
          <w:spacing w:val="19"/>
          <w:w w:val="105"/>
          <w:sz w:val="25"/>
        </w:rPr>
        <w:t> </w:t>
      </w:r>
      <w:r>
        <w:rPr>
          <w:color w:val="131113"/>
          <w:spacing w:val="-2"/>
          <w:w w:val="105"/>
          <w:sz w:val="25"/>
        </w:rPr>
        <w:t>nagon</w:t>
      </w:r>
      <w:r>
        <w:rPr>
          <w:color w:val="131113"/>
          <w:spacing w:val="-9"/>
          <w:w w:val="105"/>
          <w:sz w:val="25"/>
        </w:rPr>
        <w:t> </w:t>
      </w:r>
      <w:r>
        <w:rPr>
          <w:color w:val="131113"/>
          <w:spacing w:val="-2"/>
          <w:w w:val="105"/>
          <w:sz w:val="25"/>
        </w:rPr>
        <w:t>enkat </w:t>
      </w:r>
      <w:r>
        <w:rPr>
          <w:color w:val="131113"/>
          <w:w w:val="105"/>
          <w:sz w:val="25"/>
        </w:rPr>
        <w:t>eller informationsblad</w:t>
      </w:r>
      <w:r>
        <w:rPr>
          <w:color w:val="131113"/>
          <w:spacing w:val="-19"/>
          <w:w w:val="105"/>
          <w:sz w:val="25"/>
        </w:rPr>
        <w:t> </w:t>
      </w:r>
      <w:r>
        <w:rPr>
          <w:color w:val="131113"/>
          <w:w w:val="105"/>
          <w:sz w:val="25"/>
        </w:rPr>
        <w:t>for presentation och</w:t>
      </w:r>
      <w:r>
        <w:rPr>
          <w:color w:val="131113"/>
          <w:spacing w:val="-6"/>
          <w:w w:val="105"/>
          <w:sz w:val="25"/>
        </w:rPr>
        <w:t> </w:t>
      </w:r>
      <w:r>
        <w:rPr>
          <w:color w:val="131113"/>
          <w:w w:val="105"/>
          <w:sz w:val="25"/>
        </w:rPr>
        <w:t>information om</w:t>
      </w:r>
      <w:r>
        <w:rPr>
          <w:color w:val="131113"/>
          <w:spacing w:val="-11"/>
          <w:w w:val="105"/>
          <w:sz w:val="25"/>
        </w:rPr>
        <w:t> </w:t>
      </w:r>
      <w:r>
        <w:rPr>
          <w:color w:val="131113"/>
          <w:w w:val="105"/>
          <w:sz w:val="25"/>
        </w:rPr>
        <w:t>vad</w:t>
      </w:r>
      <w:r>
        <w:rPr>
          <w:color w:val="131113"/>
          <w:spacing w:val="-7"/>
          <w:w w:val="105"/>
          <w:sz w:val="25"/>
        </w:rPr>
        <w:t> </w:t>
      </w:r>
      <w:r>
        <w:rPr>
          <w:color w:val="131113"/>
          <w:w w:val="105"/>
          <w:sz w:val="25"/>
        </w:rPr>
        <w:t>vi</w:t>
      </w:r>
      <w:r>
        <w:rPr>
          <w:color w:val="131113"/>
          <w:spacing w:val="-12"/>
          <w:w w:val="105"/>
          <w:sz w:val="25"/>
        </w:rPr>
        <w:t> </w:t>
      </w:r>
      <w:r>
        <w:rPr>
          <w:color w:val="131113"/>
          <w:w w:val="105"/>
          <w:sz w:val="25"/>
        </w:rPr>
        <w:t>sysslar med,</w:t>
      </w:r>
      <w:r>
        <w:rPr>
          <w:color w:val="131113"/>
          <w:spacing w:val="-5"/>
          <w:w w:val="105"/>
          <w:sz w:val="25"/>
        </w:rPr>
        <w:t> </w:t>
      </w:r>
      <w:r>
        <w:rPr>
          <w:color w:val="131113"/>
          <w:w w:val="105"/>
          <w:sz w:val="25"/>
        </w:rPr>
        <w:t>allt</w:t>
      </w:r>
      <w:r>
        <w:rPr>
          <w:color w:val="131113"/>
          <w:spacing w:val="-1"/>
          <w:w w:val="105"/>
          <w:sz w:val="25"/>
        </w:rPr>
        <w:t> </w:t>
      </w:r>
      <w:r>
        <w:rPr>
          <w:color w:val="131113"/>
          <w:w w:val="105"/>
          <w:sz w:val="25"/>
        </w:rPr>
        <w:t>for att locka till</w:t>
      </w:r>
      <w:r>
        <w:rPr>
          <w:color w:val="131113"/>
          <w:spacing w:val="-5"/>
          <w:w w:val="105"/>
          <w:sz w:val="25"/>
        </w:rPr>
        <w:t> </w:t>
      </w:r>
      <w:r>
        <w:rPr>
          <w:color w:val="131113"/>
          <w:w w:val="105"/>
          <w:sz w:val="25"/>
        </w:rPr>
        <w:t>engagemang bland</w:t>
      </w:r>
      <w:r>
        <w:rPr>
          <w:color w:val="131113"/>
          <w:spacing w:val="-4"/>
          <w:w w:val="105"/>
          <w:sz w:val="25"/>
        </w:rPr>
        <w:t> </w:t>
      </w:r>
      <w:r>
        <w:rPr>
          <w:color w:val="131113"/>
          <w:w w:val="105"/>
          <w:sz w:val="25"/>
        </w:rPr>
        <w:t>Varnhemsborna.</w:t>
      </w:r>
    </w:p>
    <w:p>
      <w:pPr>
        <w:pStyle w:val="ListParagraph"/>
        <w:numPr>
          <w:ilvl w:val="0"/>
          <w:numId w:val="1"/>
        </w:numPr>
        <w:tabs>
          <w:tab w:pos="994" w:val="left" w:leader="none"/>
        </w:tabs>
        <w:spacing w:line="240" w:lineRule="auto" w:before="1" w:after="0"/>
        <w:ind w:left="994" w:right="0" w:hanging="371"/>
        <w:jc w:val="both"/>
        <w:rPr>
          <w:sz w:val="25"/>
        </w:rPr>
      </w:pPr>
      <w:r>
        <w:rPr>
          <w:color w:val="131113"/>
          <w:sz w:val="25"/>
        </w:rPr>
        <w:t>Eva</w:t>
      </w:r>
      <w:r>
        <w:rPr>
          <w:color w:val="131113"/>
          <w:spacing w:val="13"/>
          <w:sz w:val="25"/>
        </w:rPr>
        <w:t> </w:t>
      </w:r>
      <w:r>
        <w:rPr>
          <w:color w:val="131113"/>
          <w:sz w:val="25"/>
        </w:rPr>
        <w:t>lovade</w:t>
      </w:r>
      <w:r>
        <w:rPr>
          <w:color w:val="131113"/>
          <w:spacing w:val="14"/>
          <w:sz w:val="25"/>
        </w:rPr>
        <w:t> </w:t>
      </w:r>
      <w:r>
        <w:rPr>
          <w:color w:val="131113"/>
          <w:sz w:val="25"/>
        </w:rPr>
        <w:t>kontakta</w:t>
      </w:r>
      <w:r>
        <w:rPr>
          <w:color w:val="131113"/>
          <w:spacing w:val="23"/>
          <w:sz w:val="25"/>
        </w:rPr>
        <w:t> </w:t>
      </w:r>
      <w:r>
        <w:rPr>
          <w:color w:val="131113"/>
          <w:sz w:val="25"/>
        </w:rPr>
        <w:t>l:va</w:t>
      </w:r>
      <w:r>
        <w:rPr>
          <w:color w:val="131113"/>
          <w:spacing w:val="11"/>
          <w:sz w:val="25"/>
        </w:rPr>
        <w:t> </w:t>
      </w:r>
      <w:r>
        <w:rPr>
          <w:color w:val="131113"/>
          <w:sz w:val="25"/>
        </w:rPr>
        <w:t>Frodeberg</w:t>
      </w:r>
      <w:r>
        <w:rPr>
          <w:color w:val="131113"/>
          <w:spacing w:val="6"/>
          <w:sz w:val="25"/>
        </w:rPr>
        <w:t> </w:t>
      </w:r>
      <w:r>
        <w:rPr>
          <w:color w:val="131113"/>
          <w:sz w:val="25"/>
        </w:rPr>
        <w:t>for</w:t>
      </w:r>
      <w:r>
        <w:rPr>
          <w:color w:val="131113"/>
          <w:spacing w:val="36"/>
          <w:sz w:val="25"/>
        </w:rPr>
        <w:t> </w:t>
      </w:r>
      <w:r>
        <w:rPr>
          <w:color w:val="131113"/>
          <w:sz w:val="25"/>
        </w:rPr>
        <w:t>ev.</w:t>
      </w:r>
      <w:r>
        <w:rPr>
          <w:color w:val="131113"/>
          <w:spacing w:val="-5"/>
          <w:sz w:val="25"/>
        </w:rPr>
        <w:t> </w:t>
      </w:r>
      <w:r>
        <w:rPr>
          <w:color w:val="131113"/>
          <w:sz w:val="25"/>
        </w:rPr>
        <w:t>hjalp</w:t>
      </w:r>
      <w:r>
        <w:rPr>
          <w:color w:val="131113"/>
          <w:spacing w:val="3"/>
          <w:sz w:val="25"/>
        </w:rPr>
        <w:t> </w:t>
      </w:r>
      <w:r>
        <w:rPr>
          <w:color w:val="131113"/>
          <w:sz w:val="25"/>
        </w:rPr>
        <w:t>med</w:t>
      </w:r>
      <w:r>
        <w:rPr>
          <w:color w:val="131113"/>
          <w:spacing w:val="6"/>
          <w:sz w:val="25"/>
        </w:rPr>
        <w:t> </w:t>
      </w:r>
      <w:r>
        <w:rPr>
          <w:color w:val="131113"/>
          <w:sz w:val="25"/>
        </w:rPr>
        <w:t>det</w:t>
      </w:r>
      <w:r>
        <w:rPr>
          <w:color w:val="131113"/>
          <w:spacing w:val="12"/>
          <w:sz w:val="25"/>
        </w:rPr>
        <w:t> </w:t>
      </w:r>
      <w:r>
        <w:rPr>
          <w:color w:val="131113"/>
          <w:sz w:val="25"/>
        </w:rPr>
        <w:t>digitala</w:t>
      </w:r>
      <w:r>
        <w:rPr>
          <w:color w:val="131113"/>
          <w:spacing w:val="22"/>
          <w:sz w:val="25"/>
        </w:rPr>
        <w:t> </w:t>
      </w:r>
      <w:r>
        <w:rPr>
          <w:color w:val="131113"/>
          <w:spacing w:val="-2"/>
          <w:sz w:val="25"/>
        </w:rPr>
        <w:t>arbetet.</w:t>
      </w:r>
    </w:p>
    <w:p>
      <w:pPr>
        <w:pStyle w:val="ListParagraph"/>
        <w:numPr>
          <w:ilvl w:val="0"/>
          <w:numId w:val="1"/>
        </w:numPr>
        <w:tabs>
          <w:tab w:pos="990" w:val="left" w:leader="none"/>
        </w:tabs>
        <w:spacing w:line="240" w:lineRule="auto" w:before="78" w:after="0"/>
        <w:ind w:left="990" w:right="0" w:hanging="367"/>
        <w:jc w:val="both"/>
        <w:rPr>
          <w:sz w:val="25"/>
        </w:rPr>
      </w:pPr>
      <w:r>
        <w:rPr>
          <w:color w:val="131113"/>
          <w:sz w:val="25"/>
        </w:rPr>
        <w:t>Bosse</w:t>
      </w:r>
      <w:r>
        <w:rPr>
          <w:color w:val="131113"/>
          <w:spacing w:val="9"/>
          <w:sz w:val="25"/>
        </w:rPr>
        <w:t> </w:t>
      </w:r>
      <w:r>
        <w:rPr>
          <w:color w:val="131113"/>
          <w:sz w:val="25"/>
        </w:rPr>
        <w:t>kallar</w:t>
      </w:r>
      <w:r>
        <w:rPr>
          <w:color w:val="131113"/>
          <w:spacing w:val="2"/>
          <w:sz w:val="25"/>
        </w:rPr>
        <w:t> </w:t>
      </w:r>
      <w:r>
        <w:rPr>
          <w:color w:val="131113"/>
          <w:sz w:val="25"/>
        </w:rPr>
        <w:t>till</w:t>
      </w:r>
      <w:r>
        <w:rPr>
          <w:color w:val="131113"/>
          <w:spacing w:val="-11"/>
          <w:sz w:val="25"/>
        </w:rPr>
        <w:t> </w:t>
      </w:r>
      <w:r>
        <w:rPr>
          <w:color w:val="131113"/>
          <w:sz w:val="25"/>
        </w:rPr>
        <w:t>nasta</w:t>
      </w:r>
      <w:r>
        <w:rPr>
          <w:color w:val="131113"/>
          <w:spacing w:val="10"/>
          <w:sz w:val="25"/>
        </w:rPr>
        <w:t> </w:t>
      </w:r>
      <w:r>
        <w:rPr>
          <w:color w:val="131113"/>
          <w:spacing w:val="-2"/>
          <w:sz w:val="25"/>
        </w:rPr>
        <w:t>mote.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</w:tabs>
        <w:spacing w:line="240" w:lineRule="auto" w:before="83" w:after="0"/>
        <w:ind w:left="960" w:right="0" w:hanging="337"/>
        <w:jc w:val="both"/>
        <w:rPr>
          <w:sz w:val="25"/>
        </w:rPr>
      </w:pPr>
      <w:r>
        <w:rPr>
          <w:color w:val="131113"/>
          <w:w w:val="105"/>
          <w:sz w:val="25"/>
        </w:rPr>
        <w:t>Tack</w:t>
      </w:r>
      <w:r>
        <w:rPr>
          <w:color w:val="131113"/>
          <w:spacing w:val="-14"/>
          <w:w w:val="105"/>
          <w:sz w:val="25"/>
        </w:rPr>
        <w:t> </w:t>
      </w:r>
      <w:r>
        <w:rPr>
          <w:color w:val="131113"/>
          <w:w w:val="105"/>
          <w:sz w:val="25"/>
        </w:rPr>
        <w:t>for</w:t>
      </w:r>
      <w:r>
        <w:rPr>
          <w:color w:val="131113"/>
          <w:spacing w:val="-13"/>
          <w:w w:val="105"/>
          <w:sz w:val="25"/>
        </w:rPr>
        <w:t> </w:t>
      </w:r>
      <w:r>
        <w:rPr>
          <w:color w:val="131113"/>
          <w:w w:val="105"/>
          <w:sz w:val="25"/>
        </w:rPr>
        <w:t>gott</w:t>
      </w:r>
      <w:r>
        <w:rPr>
          <w:color w:val="131113"/>
          <w:spacing w:val="-12"/>
          <w:w w:val="105"/>
          <w:sz w:val="25"/>
        </w:rPr>
        <w:t> </w:t>
      </w:r>
      <w:r>
        <w:rPr>
          <w:color w:val="131113"/>
          <w:w w:val="105"/>
          <w:sz w:val="25"/>
        </w:rPr>
        <w:t>fika</w:t>
      </w:r>
      <w:r>
        <w:rPr>
          <w:color w:val="131113"/>
          <w:spacing w:val="-14"/>
          <w:w w:val="105"/>
          <w:sz w:val="25"/>
        </w:rPr>
        <w:t> </w:t>
      </w:r>
      <w:r>
        <w:rPr>
          <w:color w:val="131113"/>
          <w:w w:val="105"/>
          <w:sz w:val="25"/>
        </w:rPr>
        <w:t>och</w:t>
      </w:r>
      <w:r>
        <w:rPr>
          <w:color w:val="131113"/>
          <w:spacing w:val="-18"/>
          <w:w w:val="105"/>
          <w:sz w:val="25"/>
        </w:rPr>
        <w:t> </w:t>
      </w:r>
      <w:r>
        <w:rPr>
          <w:color w:val="131113"/>
          <w:w w:val="105"/>
          <w:sz w:val="25"/>
        </w:rPr>
        <w:t>speciellt</w:t>
      </w:r>
      <w:r>
        <w:rPr>
          <w:color w:val="131113"/>
          <w:spacing w:val="-7"/>
          <w:w w:val="105"/>
          <w:sz w:val="25"/>
        </w:rPr>
        <w:t> </w:t>
      </w:r>
      <w:r>
        <w:rPr>
          <w:color w:val="131113"/>
          <w:w w:val="105"/>
          <w:sz w:val="25"/>
        </w:rPr>
        <w:t>till</w:t>
      </w:r>
      <w:r>
        <w:rPr>
          <w:color w:val="131113"/>
          <w:spacing w:val="-18"/>
          <w:w w:val="105"/>
          <w:sz w:val="25"/>
        </w:rPr>
        <w:t> </w:t>
      </w:r>
      <w:r>
        <w:rPr>
          <w:color w:val="131113"/>
          <w:w w:val="105"/>
          <w:sz w:val="25"/>
        </w:rPr>
        <w:t>Heather</w:t>
      </w:r>
      <w:r>
        <w:rPr>
          <w:color w:val="131113"/>
          <w:spacing w:val="2"/>
          <w:w w:val="105"/>
          <w:sz w:val="25"/>
        </w:rPr>
        <w:t> </w:t>
      </w:r>
      <w:r>
        <w:rPr>
          <w:color w:val="131113"/>
          <w:w w:val="105"/>
          <w:sz w:val="25"/>
        </w:rPr>
        <w:t>som</w:t>
      </w:r>
      <w:r>
        <w:rPr>
          <w:color w:val="131113"/>
          <w:spacing w:val="-16"/>
          <w:w w:val="105"/>
          <w:sz w:val="25"/>
        </w:rPr>
        <w:t> </w:t>
      </w:r>
      <w:r>
        <w:rPr>
          <w:color w:val="131113"/>
          <w:w w:val="105"/>
          <w:sz w:val="25"/>
        </w:rPr>
        <w:t>bakat</w:t>
      </w:r>
      <w:r>
        <w:rPr>
          <w:color w:val="131113"/>
          <w:spacing w:val="-11"/>
          <w:w w:val="105"/>
          <w:sz w:val="25"/>
        </w:rPr>
        <w:t> </w:t>
      </w:r>
      <w:r>
        <w:rPr>
          <w:color w:val="131113"/>
          <w:w w:val="105"/>
          <w:sz w:val="25"/>
        </w:rPr>
        <w:t>den</w:t>
      </w:r>
      <w:r>
        <w:rPr>
          <w:color w:val="131113"/>
          <w:spacing w:val="-18"/>
          <w:w w:val="105"/>
          <w:sz w:val="25"/>
        </w:rPr>
        <w:t> </w:t>
      </w:r>
      <w:r>
        <w:rPr>
          <w:color w:val="131113"/>
          <w:w w:val="105"/>
          <w:sz w:val="25"/>
        </w:rPr>
        <w:t>goda</w:t>
      </w:r>
      <w:r>
        <w:rPr>
          <w:color w:val="131113"/>
          <w:spacing w:val="-5"/>
          <w:w w:val="105"/>
          <w:sz w:val="25"/>
        </w:rPr>
        <w:t> </w:t>
      </w:r>
      <w:r>
        <w:rPr>
          <w:color w:val="131113"/>
          <w:spacing w:val="-2"/>
          <w:w w:val="105"/>
          <w:sz w:val="25"/>
        </w:rPr>
        <w:t>kakan.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8"/>
        </w:rPr>
      </w:pPr>
    </w:p>
    <w:p>
      <w:pPr>
        <w:pStyle w:val="BodyText"/>
        <w:ind w:left="274"/>
      </w:pPr>
      <w:r>
        <w:rPr>
          <w:color w:val="131113"/>
        </w:rPr>
        <w:t>Varnhem</w:t>
      </w:r>
      <w:r>
        <w:rPr>
          <w:color w:val="131113"/>
          <w:spacing w:val="26"/>
        </w:rPr>
        <w:t> </w:t>
      </w:r>
      <w:r>
        <w:rPr>
          <w:color w:val="131113"/>
        </w:rPr>
        <w:t>den</w:t>
      </w:r>
      <w:r>
        <w:rPr>
          <w:color w:val="131113"/>
          <w:spacing w:val="13"/>
        </w:rPr>
        <w:t> </w:t>
      </w:r>
      <w:r>
        <w:rPr>
          <w:color w:val="131113"/>
        </w:rPr>
        <w:t>27</w:t>
      </w:r>
      <w:r>
        <w:rPr>
          <w:color w:val="131113"/>
          <w:spacing w:val="11"/>
        </w:rPr>
        <w:t> </w:t>
      </w:r>
      <w:r>
        <w:rPr>
          <w:color w:val="131113"/>
        </w:rPr>
        <w:t>januari</w:t>
      </w:r>
      <w:r>
        <w:rPr>
          <w:color w:val="131113"/>
          <w:spacing w:val="18"/>
        </w:rPr>
        <w:t> </w:t>
      </w:r>
      <w:r>
        <w:rPr>
          <w:color w:val="131113"/>
          <w:spacing w:val="-4"/>
        </w:rPr>
        <w:t>2024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620" w:h="16770"/>
          <w:pgMar w:top="1360" w:bottom="280" w:left="1080" w:right="920"/>
        </w:sectPr>
      </w:pPr>
    </w:p>
    <w:p>
      <w:pPr>
        <w:pStyle w:val="BodyText"/>
        <w:tabs>
          <w:tab w:pos="5490" w:val="left" w:leader="none"/>
        </w:tabs>
        <w:spacing w:before="92"/>
        <w:ind w:left="279"/>
      </w:pPr>
      <w:r>
        <w:rPr>
          <w:color w:val="131113"/>
        </w:rPr>
        <w:t>Vid</w:t>
      </w:r>
      <w:r>
        <w:rPr>
          <w:color w:val="131113"/>
          <w:spacing w:val="-7"/>
        </w:rPr>
        <w:t> </w:t>
      </w:r>
      <w:r>
        <w:rPr>
          <w:color w:val="131113"/>
          <w:spacing w:val="-2"/>
        </w:rPr>
        <w:t>protokollet:</w:t>
      </w:r>
      <w:r>
        <w:rPr>
          <w:color w:val="131113"/>
        </w:rPr>
        <w:tab/>
      </w:r>
      <w:r>
        <w:rPr>
          <w:color w:val="131113"/>
          <w:spacing w:val="-2"/>
        </w:rPr>
        <w:t>Justeras: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757153</wp:posOffset>
            </wp:positionH>
            <wp:positionV relativeFrom="paragraph">
              <wp:posOffset>195565</wp:posOffset>
            </wp:positionV>
            <wp:extent cx="2195672" cy="414527"/>
            <wp:effectExtent l="0" t="0" r="0" b="0"/>
            <wp:wrapTopAndBottom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672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"/>
        <w:rPr>
          <w:sz w:val="82"/>
        </w:rPr>
      </w:pPr>
      <w:r>
        <w:rPr/>
        <w:br w:type="column"/>
      </w:r>
      <w:r>
        <w:rPr>
          <w:sz w:val="82"/>
        </w:rPr>
      </w:r>
    </w:p>
    <w:p>
      <w:pPr>
        <w:pStyle w:val="Title"/>
      </w:pPr>
      <w:r>
        <w:rPr>
          <w:color w:val="3F3F42"/>
          <w:spacing w:val="-5"/>
          <w:w w:val="440"/>
        </w:rPr>
        <w:t>,,J</w:t>
      </w:r>
    </w:p>
    <w:p>
      <w:pPr>
        <w:spacing w:after="0"/>
        <w:sectPr>
          <w:type w:val="continuous"/>
          <w:pgSz w:w="11620" w:h="16770"/>
          <w:pgMar w:top="1360" w:bottom="280" w:left="1080" w:right="920"/>
          <w:cols w:num="2" w:equalWidth="0">
            <w:col w:w="6514" w:space="321"/>
            <w:col w:w="2785"/>
          </w:cols>
        </w:sectPr>
      </w:pPr>
    </w:p>
    <w:p>
      <w:pPr>
        <w:pStyle w:val="BodyText"/>
        <w:tabs>
          <w:tab w:pos="5507" w:val="left" w:leader="none"/>
        </w:tabs>
        <w:spacing w:before="105"/>
        <w:ind w:left="283"/>
      </w:pPr>
      <w:r>
        <w:rPr>
          <w:color w:val="131113"/>
        </w:rPr>
        <w:t>lngegerd</w:t>
      </w:r>
      <w:r>
        <w:rPr>
          <w:color w:val="131113"/>
          <w:spacing w:val="11"/>
        </w:rPr>
        <w:t> </w:t>
      </w:r>
      <w:r>
        <w:rPr>
          <w:color w:val="131113"/>
          <w:spacing w:val="-2"/>
        </w:rPr>
        <w:t>Hermansson</w:t>
      </w:r>
      <w:r>
        <w:rPr>
          <w:color w:val="131113"/>
        </w:rPr>
        <w:tab/>
        <w:t>MarJareta</w:t>
      </w:r>
      <w:r>
        <w:rPr>
          <w:color w:val="131113"/>
          <w:spacing w:val="35"/>
        </w:rPr>
        <w:t> </w:t>
      </w:r>
      <w:r>
        <w:rPr>
          <w:color w:val="131113"/>
        </w:rPr>
        <w:t>B</w:t>
      </w:r>
      <w:r>
        <w:rPr>
          <w:color w:val="131113"/>
          <w:spacing w:val="-1"/>
        </w:rPr>
        <w:t> </w:t>
      </w:r>
      <w:r>
        <w:rPr>
          <w:color w:val="131113"/>
          <w:spacing w:val="-2"/>
        </w:rPr>
        <w:t>Gustavsson</w:t>
      </w:r>
    </w:p>
    <w:sectPr>
      <w:type w:val="continuous"/>
      <w:pgSz w:w="11620" w:h="16770"/>
      <w:pgMar w:top="1360" w:bottom="280" w:left="10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9"/>
      <w:numFmt w:val="decimal"/>
      <w:lvlText w:val="%1."/>
      <w:lvlJc w:val="left"/>
      <w:pPr>
        <w:ind w:left="985" w:hanging="3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31113"/>
        <w:spacing w:val="-1"/>
        <w:w w:val="92"/>
        <w:sz w:val="25"/>
        <w:szCs w:val="25"/>
        <w:lang w:val="sv-SE" w:eastAsia="en-US" w:bidi="ar-SA"/>
      </w:rPr>
    </w:lvl>
    <w:lvl w:ilvl="1">
      <w:start w:val="0"/>
      <w:numFmt w:val="bullet"/>
      <w:lvlText w:val="•"/>
      <w:lvlJc w:val="left"/>
      <w:pPr>
        <w:ind w:left="1843" w:hanging="368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2707" w:hanging="368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3570" w:hanging="368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4434" w:hanging="368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5298" w:hanging="368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6161" w:hanging="368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7025" w:hanging="368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7888" w:hanging="368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5"/>
      <w:szCs w:val="25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2"/>
    </w:pPr>
    <w:rPr>
      <w:rFonts w:ascii="Arial" w:hAnsi="Arial" w:eastAsia="Arial" w:cs="Arial"/>
      <w:sz w:val="55"/>
      <w:szCs w:val="55"/>
      <w:lang w:val="sv-SE" w:eastAsia="en-US" w:bidi="ar-SA"/>
    </w:rPr>
  </w:style>
  <w:style w:styleId="ListParagraph" w:type="paragraph">
    <w:name w:val="List Paragraph"/>
    <w:basedOn w:val="Normal"/>
    <w:uiPriority w:val="1"/>
    <w:qFormat/>
    <w:pPr>
      <w:ind w:left="960" w:hanging="371"/>
      <w:jc w:val="both"/>
    </w:pPr>
    <w:rPr>
      <w:rFonts w:ascii="Arial" w:hAnsi="Arial" w:eastAsia="Arial" w:cs="Arial"/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v-S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2024-02-02T20:07:29Z</dcterms:created>
  <dcterms:modified xsi:type="dcterms:W3CDTF">2024-02-02T20:07:29Z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Canon SC1001</vt:lpwstr>
  </property>
  <property fmtid="{D5CDD505-2E9C-101B-9397-08002B2CF9AE}" pid="4" name="Producer">
    <vt:lpwstr>IJ Scan Utility</vt:lpwstr>
  </property>
  <property fmtid="{D5CDD505-2E9C-101B-9397-08002B2CF9AE}" pid="5" name="LastSaved">
    <vt:filetime>2024-02-01T00:00:00Z</vt:filetime>
  </property>
</Properties>
</file>